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28" w:rsidRPr="009E2095" w:rsidRDefault="009E2095" w:rsidP="00B06353">
      <w:pPr>
        <w:pStyle w:val="1"/>
        <w:spacing w:before="1"/>
        <w:ind w:right="891"/>
        <w:jc w:val="both"/>
      </w:pPr>
      <w:r>
        <w:rPr>
          <w:b w:val="0"/>
          <w:bCs w:val="0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2330929" y="586596"/>
            <wp:positionH relativeFrom="margin">
              <wp:align>center</wp:align>
            </wp:positionH>
            <wp:positionV relativeFrom="margin">
              <wp:align>center</wp:align>
            </wp:positionV>
            <wp:extent cx="6364497" cy="8764438"/>
            <wp:effectExtent l="19050" t="0" r="0" b="0"/>
            <wp:wrapSquare wrapText="bothSides"/>
            <wp:docPr id="1" name="Рисунок 1" descr="C:\Users\Зам. дир. по УР\Pictures\img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. дир. по УР\Pictures\img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497" cy="876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028" w:rsidRPr="009E2095" w:rsidRDefault="00AE4028" w:rsidP="00B06353">
      <w:pPr>
        <w:pStyle w:val="1"/>
        <w:spacing w:before="1"/>
        <w:ind w:right="891"/>
        <w:jc w:val="both"/>
      </w:pPr>
    </w:p>
    <w:p w:rsidR="00387EC8" w:rsidRDefault="00387EC8" w:rsidP="00B06353">
      <w:pPr>
        <w:pStyle w:val="a3"/>
        <w:spacing w:before="3"/>
        <w:ind w:left="0"/>
        <w:jc w:val="both"/>
        <w:rPr>
          <w:b/>
          <w:lang w:val="en-US"/>
        </w:rPr>
      </w:pPr>
    </w:p>
    <w:p w:rsidR="009E2095" w:rsidRPr="009E2095" w:rsidRDefault="009E2095" w:rsidP="00B06353">
      <w:pPr>
        <w:pStyle w:val="a3"/>
        <w:spacing w:before="3"/>
        <w:ind w:left="0"/>
        <w:jc w:val="both"/>
        <w:rPr>
          <w:b/>
          <w:lang w:val="en-US"/>
        </w:rPr>
      </w:pPr>
    </w:p>
    <w:p w:rsidR="00387EC8" w:rsidRPr="00B06353" w:rsidRDefault="00F21D35" w:rsidP="00B06353">
      <w:pPr>
        <w:pStyle w:val="a4"/>
        <w:numPr>
          <w:ilvl w:val="0"/>
          <w:numId w:val="2"/>
        </w:numPr>
        <w:tabs>
          <w:tab w:val="left" w:pos="542"/>
        </w:tabs>
        <w:ind w:right="117"/>
        <w:jc w:val="both"/>
        <w:rPr>
          <w:sz w:val="28"/>
          <w:szCs w:val="28"/>
        </w:rPr>
      </w:pPr>
      <w:r w:rsidRPr="00B06353">
        <w:rPr>
          <w:sz w:val="28"/>
          <w:szCs w:val="28"/>
        </w:rPr>
        <w:t xml:space="preserve">По электронной почте производится получение и отправка информации законодательного, нормативно-правового, учебного, учебно-методического </w:t>
      </w:r>
      <w:proofErr w:type="gramStart"/>
      <w:r w:rsidRPr="00B06353">
        <w:rPr>
          <w:sz w:val="28"/>
          <w:szCs w:val="28"/>
        </w:rPr>
        <w:t>характера</w:t>
      </w:r>
      <w:proofErr w:type="gramEnd"/>
      <w:r w:rsidRPr="00B06353">
        <w:rPr>
          <w:sz w:val="28"/>
          <w:szCs w:val="28"/>
        </w:rPr>
        <w:t xml:space="preserve"> а также любой другой информации, совместимой с процессом образования.</w:t>
      </w:r>
    </w:p>
    <w:p w:rsidR="00387EC8" w:rsidRPr="00B06353" w:rsidRDefault="00F21D35" w:rsidP="00B06353">
      <w:pPr>
        <w:pStyle w:val="a4"/>
        <w:numPr>
          <w:ilvl w:val="0"/>
          <w:numId w:val="2"/>
        </w:numPr>
        <w:tabs>
          <w:tab w:val="left" w:pos="542"/>
        </w:tabs>
        <w:ind w:right="118"/>
        <w:jc w:val="both"/>
        <w:rPr>
          <w:sz w:val="28"/>
          <w:szCs w:val="28"/>
        </w:rPr>
      </w:pPr>
      <w:r w:rsidRPr="00B06353">
        <w:rPr>
          <w:sz w:val="28"/>
          <w:szCs w:val="28"/>
        </w:rPr>
        <w:t>Для обработки, передачи и приема информации по электронной почте в школе приказом директора назначается ответственное лицо — оператор электронной</w:t>
      </w:r>
      <w:r w:rsidR="009E2095" w:rsidRPr="009E2095">
        <w:rPr>
          <w:sz w:val="28"/>
          <w:szCs w:val="28"/>
        </w:rPr>
        <w:t xml:space="preserve"> </w:t>
      </w:r>
      <w:r w:rsidRPr="00B06353">
        <w:rPr>
          <w:sz w:val="28"/>
          <w:szCs w:val="28"/>
        </w:rPr>
        <w:t>почты.</w:t>
      </w:r>
    </w:p>
    <w:p w:rsidR="00387EC8" w:rsidRPr="00B06353" w:rsidRDefault="00F21D35" w:rsidP="00B06353">
      <w:pPr>
        <w:pStyle w:val="a4"/>
        <w:numPr>
          <w:ilvl w:val="0"/>
          <w:numId w:val="2"/>
        </w:numPr>
        <w:tabs>
          <w:tab w:val="left" w:pos="542"/>
        </w:tabs>
        <w:spacing w:before="1"/>
        <w:ind w:right="120"/>
        <w:jc w:val="both"/>
        <w:rPr>
          <w:sz w:val="28"/>
          <w:szCs w:val="28"/>
        </w:rPr>
      </w:pPr>
      <w:r w:rsidRPr="00B06353">
        <w:rPr>
          <w:sz w:val="28"/>
          <w:szCs w:val="28"/>
        </w:rPr>
        <w:t>При создании электронного почтового ящика, сайта школы ответственное лицо направляет в муниципальный орган управления образованием свои электронные реквизиты для формирования базы данных образовательных учреждениймуниципалитета.</w:t>
      </w:r>
    </w:p>
    <w:p w:rsidR="00387EC8" w:rsidRPr="00B06353" w:rsidRDefault="00F21D35" w:rsidP="00B06353">
      <w:pPr>
        <w:pStyle w:val="a4"/>
        <w:numPr>
          <w:ilvl w:val="0"/>
          <w:numId w:val="2"/>
        </w:numPr>
        <w:tabs>
          <w:tab w:val="left" w:pos="542"/>
        </w:tabs>
        <w:ind w:right="122"/>
        <w:jc w:val="both"/>
        <w:rPr>
          <w:sz w:val="28"/>
          <w:szCs w:val="28"/>
        </w:rPr>
      </w:pPr>
      <w:r w:rsidRPr="00B06353">
        <w:rPr>
          <w:sz w:val="28"/>
          <w:szCs w:val="28"/>
        </w:rPr>
        <w:t xml:space="preserve">Администрация школы должна обеспечить бесперебойное функционирование сервиса электронной почты и регулярное </w:t>
      </w:r>
      <w:proofErr w:type="gramStart"/>
      <w:r w:rsidRPr="00B06353">
        <w:rPr>
          <w:sz w:val="28"/>
          <w:szCs w:val="28"/>
        </w:rPr>
        <w:t>получение</w:t>
      </w:r>
      <w:proofErr w:type="gramEnd"/>
      <w:r w:rsidRPr="00B06353">
        <w:rPr>
          <w:sz w:val="28"/>
          <w:szCs w:val="28"/>
        </w:rPr>
        <w:t xml:space="preserve"> и отправку информации в течение всего рабочегодня.</w:t>
      </w:r>
    </w:p>
    <w:p w:rsidR="00387EC8" w:rsidRPr="00B06353" w:rsidRDefault="00F21D35" w:rsidP="00B06353">
      <w:pPr>
        <w:pStyle w:val="a4"/>
        <w:numPr>
          <w:ilvl w:val="0"/>
          <w:numId w:val="2"/>
        </w:numPr>
        <w:tabs>
          <w:tab w:val="left" w:pos="542"/>
        </w:tabs>
        <w:jc w:val="both"/>
        <w:rPr>
          <w:sz w:val="28"/>
          <w:szCs w:val="28"/>
        </w:rPr>
      </w:pPr>
      <w:r w:rsidRPr="00B06353">
        <w:rPr>
          <w:sz w:val="28"/>
          <w:szCs w:val="28"/>
        </w:rPr>
        <w:t>Ответственность за ненадлежащую подготовку информации к передаче по электронной почте несет автор информации, предполагаемой к отправке; ответственность за отправку адресату и получение электронной почты - несет оператор электроннойпочты.</w:t>
      </w:r>
    </w:p>
    <w:p w:rsidR="00387EC8" w:rsidRPr="00B06353" w:rsidRDefault="00F21D35" w:rsidP="00B06353">
      <w:pPr>
        <w:pStyle w:val="a4"/>
        <w:numPr>
          <w:ilvl w:val="0"/>
          <w:numId w:val="2"/>
        </w:numPr>
        <w:tabs>
          <w:tab w:val="left" w:pos="542"/>
        </w:tabs>
        <w:ind w:right="121"/>
        <w:jc w:val="both"/>
        <w:rPr>
          <w:sz w:val="28"/>
          <w:szCs w:val="28"/>
        </w:rPr>
      </w:pPr>
      <w:r w:rsidRPr="00B06353">
        <w:rPr>
          <w:sz w:val="28"/>
          <w:szCs w:val="28"/>
        </w:rPr>
        <w:t xml:space="preserve">Передаваемые с помощью электронной почты официальные документы должны иметь исходящий регистрационный номер. Размер вложения почтового </w:t>
      </w:r>
      <w:proofErr w:type="gramStart"/>
      <w:r w:rsidRPr="00B06353">
        <w:rPr>
          <w:sz w:val="28"/>
          <w:szCs w:val="28"/>
        </w:rPr>
        <w:t>сообщении</w:t>
      </w:r>
      <w:proofErr w:type="gramEnd"/>
      <w:r w:rsidRPr="00B06353">
        <w:rPr>
          <w:sz w:val="28"/>
          <w:szCs w:val="28"/>
        </w:rPr>
        <w:t xml:space="preserve"> не должен превышать 20Мбайт.</w:t>
      </w:r>
    </w:p>
    <w:p w:rsidR="00387EC8" w:rsidRPr="00B06353" w:rsidRDefault="00F21D35" w:rsidP="00B06353">
      <w:pPr>
        <w:pStyle w:val="a4"/>
        <w:numPr>
          <w:ilvl w:val="0"/>
          <w:numId w:val="2"/>
        </w:numPr>
        <w:tabs>
          <w:tab w:val="left" w:pos="542"/>
        </w:tabs>
        <w:jc w:val="both"/>
        <w:rPr>
          <w:sz w:val="28"/>
          <w:szCs w:val="28"/>
        </w:rPr>
      </w:pPr>
      <w:r w:rsidRPr="00B06353">
        <w:rPr>
          <w:sz w:val="28"/>
          <w:szCs w:val="28"/>
        </w:rPr>
        <w:t>Все передаваемые учебно-методические и справочно-информационные материалы должны передаваться с сопроводительным письмом. Для отправки электронного сообщения пользователь оформляет документ в соответствии с требованиями по делопроизводству, утвержденными в образовательномучреждении.</w:t>
      </w:r>
    </w:p>
    <w:p w:rsidR="00387EC8" w:rsidRPr="00B06353" w:rsidRDefault="00F21D35" w:rsidP="00B06353">
      <w:pPr>
        <w:pStyle w:val="a4"/>
        <w:numPr>
          <w:ilvl w:val="0"/>
          <w:numId w:val="2"/>
        </w:numPr>
        <w:tabs>
          <w:tab w:val="left" w:pos="541"/>
          <w:tab w:val="left" w:pos="542"/>
        </w:tabs>
        <w:spacing w:before="66"/>
        <w:ind w:right="0"/>
        <w:jc w:val="both"/>
        <w:rPr>
          <w:sz w:val="28"/>
          <w:szCs w:val="28"/>
        </w:rPr>
      </w:pPr>
      <w:bookmarkStart w:id="0" w:name="_GoBack"/>
      <w:bookmarkEnd w:id="0"/>
      <w:r w:rsidRPr="00B06353">
        <w:rPr>
          <w:sz w:val="28"/>
          <w:szCs w:val="28"/>
        </w:rPr>
        <w:t>При получении электронного сообщенияоператор:</w:t>
      </w:r>
    </w:p>
    <w:p w:rsidR="00387EC8" w:rsidRPr="00B06353" w:rsidRDefault="00F21D35" w:rsidP="00B06353">
      <w:pPr>
        <w:pStyle w:val="a3"/>
        <w:spacing w:before="48"/>
        <w:jc w:val="both"/>
      </w:pPr>
      <w:r w:rsidRPr="00B06353">
        <w:t>передает документ на рассмотрение администрации школы или в случае именного сообщения - непосредственноадресату;</w:t>
      </w:r>
    </w:p>
    <w:p w:rsidR="00387EC8" w:rsidRPr="00B06353" w:rsidRDefault="00F21D35" w:rsidP="00B06353">
      <w:pPr>
        <w:pStyle w:val="a3"/>
        <w:spacing w:before="1"/>
        <w:jc w:val="both"/>
      </w:pPr>
      <w:r w:rsidRPr="00B06353">
        <w:t>в случае невозможности прочтения электронного сообщения уведомляет об этом отправителя;</w:t>
      </w:r>
    </w:p>
    <w:p w:rsidR="00387EC8" w:rsidRPr="00B06353" w:rsidRDefault="00F21D35" w:rsidP="00B06353">
      <w:pPr>
        <w:pStyle w:val="a3"/>
        <w:jc w:val="both"/>
      </w:pPr>
      <w:r w:rsidRPr="00B06353">
        <w:t>ведет журнал приема-передачи электронной почты.</w:t>
      </w:r>
    </w:p>
    <w:p w:rsidR="00387EC8" w:rsidRPr="00B06353" w:rsidRDefault="00F21D35" w:rsidP="00B06353">
      <w:pPr>
        <w:pStyle w:val="a4"/>
        <w:numPr>
          <w:ilvl w:val="0"/>
          <w:numId w:val="2"/>
        </w:numPr>
        <w:tabs>
          <w:tab w:val="left" w:pos="542"/>
        </w:tabs>
        <w:spacing w:before="48"/>
        <w:ind w:right="125"/>
        <w:jc w:val="both"/>
        <w:rPr>
          <w:sz w:val="28"/>
          <w:szCs w:val="28"/>
        </w:rPr>
      </w:pPr>
      <w:r w:rsidRPr="00B06353">
        <w:rPr>
          <w:sz w:val="28"/>
          <w:szCs w:val="28"/>
        </w:rPr>
        <w:t>При оформлении электронного сообщения обязательны к заполнению следующиеполя:</w:t>
      </w:r>
    </w:p>
    <w:p w:rsidR="00387EC8" w:rsidRPr="00B06353" w:rsidRDefault="00F21D35" w:rsidP="00B06353">
      <w:pPr>
        <w:pStyle w:val="a3"/>
        <w:jc w:val="both"/>
      </w:pPr>
      <w:r w:rsidRPr="00B06353">
        <w:t>адресполучателя;</w:t>
      </w:r>
    </w:p>
    <w:p w:rsidR="00387EC8" w:rsidRPr="00B06353" w:rsidRDefault="00F21D35" w:rsidP="00B06353">
      <w:pPr>
        <w:pStyle w:val="a3"/>
        <w:spacing w:before="48"/>
        <w:jc w:val="both"/>
      </w:pPr>
      <w:r w:rsidRPr="00B06353">
        <w:t>тема электронного сообщения;</w:t>
      </w:r>
    </w:p>
    <w:p w:rsidR="00387EC8" w:rsidRPr="00B06353" w:rsidRDefault="00F21D35" w:rsidP="00B06353">
      <w:pPr>
        <w:pStyle w:val="a3"/>
        <w:spacing w:before="50"/>
        <w:jc w:val="both"/>
      </w:pPr>
      <w:r w:rsidRPr="00B06353">
        <w:t>текст электронного сообщения (при необходимости, могут быть вложены файлы);</w:t>
      </w:r>
    </w:p>
    <w:p w:rsidR="00387EC8" w:rsidRPr="00B06353" w:rsidRDefault="00F21D35" w:rsidP="00B06353">
      <w:pPr>
        <w:pStyle w:val="a3"/>
        <w:jc w:val="both"/>
      </w:pPr>
      <w:r w:rsidRPr="00B06353">
        <w:t>подпись отправителя с указанием наименования школы и его структурного подразделения, сотрудником которого являетсяотправитель.</w:t>
      </w:r>
    </w:p>
    <w:p w:rsidR="00387EC8" w:rsidRPr="00B06353" w:rsidRDefault="00F21D35" w:rsidP="00B06353">
      <w:pPr>
        <w:pStyle w:val="a4"/>
        <w:numPr>
          <w:ilvl w:val="0"/>
          <w:numId w:val="2"/>
        </w:numPr>
        <w:tabs>
          <w:tab w:val="left" w:pos="542"/>
        </w:tabs>
        <w:ind w:right="122"/>
        <w:jc w:val="both"/>
        <w:rPr>
          <w:sz w:val="28"/>
          <w:szCs w:val="28"/>
        </w:rPr>
      </w:pPr>
      <w:r w:rsidRPr="00B06353">
        <w:rPr>
          <w:sz w:val="28"/>
          <w:szCs w:val="28"/>
        </w:rPr>
        <w:t xml:space="preserve">Отправка и получение электронных документов осуществляется с использованием программных продуктов, предназначенных для работы с </w:t>
      </w:r>
      <w:r w:rsidRPr="00B06353">
        <w:rPr>
          <w:sz w:val="28"/>
          <w:szCs w:val="28"/>
        </w:rPr>
        <w:lastRenderedPageBreak/>
        <w:t>электронной почтой в образовательномучреждении.</w:t>
      </w:r>
    </w:p>
    <w:p w:rsidR="00387EC8" w:rsidRPr="00B06353" w:rsidRDefault="00F21D35" w:rsidP="00B06353">
      <w:pPr>
        <w:pStyle w:val="a4"/>
        <w:numPr>
          <w:ilvl w:val="0"/>
          <w:numId w:val="2"/>
        </w:numPr>
        <w:tabs>
          <w:tab w:val="left" w:pos="542"/>
        </w:tabs>
        <w:ind w:right="126"/>
        <w:jc w:val="both"/>
        <w:rPr>
          <w:sz w:val="28"/>
          <w:szCs w:val="28"/>
        </w:rPr>
      </w:pPr>
      <w:r w:rsidRPr="00B06353">
        <w:rPr>
          <w:sz w:val="28"/>
          <w:szCs w:val="28"/>
        </w:rPr>
        <w:t>Учет электронных документов осуществляется путем  регистрации  в журнале регистрации входящих / исходящихдокументов.</w:t>
      </w:r>
    </w:p>
    <w:p w:rsidR="00387EC8" w:rsidRPr="00B06353" w:rsidRDefault="00F21D35" w:rsidP="00B06353">
      <w:pPr>
        <w:pStyle w:val="a4"/>
        <w:numPr>
          <w:ilvl w:val="0"/>
          <w:numId w:val="2"/>
        </w:numPr>
        <w:tabs>
          <w:tab w:val="left" w:pos="542"/>
        </w:tabs>
        <w:ind w:right="124"/>
        <w:jc w:val="both"/>
        <w:rPr>
          <w:sz w:val="28"/>
          <w:szCs w:val="28"/>
        </w:rPr>
      </w:pPr>
      <w:r w:rsidRPr="00B06353">
        <w:rPr>
          <w:sz w:val="28"/>
          <w:szCs w:val="28"/>
        </w:rPr>
        <w:t>Электронные документы дублируются в виде копий на бумажных носителях с присвоением номера входящего или исходящего документа. Сроки их хранения регламентируются иными нормативнымиактами.</w:t>
      </w:r>
    </w:p>
    <w:p w:rsidR="00387EC8" w:rsidRPr="00B06353" w:rsidRDefault="00387EC8" w:rsidP="00B06353">
      <w:pPr>
        <w:pStyle w:val="a3"/>
        <w:ind w:left="0"/>
        <w:jc w:val="both"/>
      </w:pPr>
    </w:p>
    <w:p w:rsidR="00387EC8" w:rsidRPr="00B06353" w:rsidRDefault="00F21D35" w:rsidP="00B06353">
      <w:pPr>
        <w:pStyle w:val="1"/>
        <w:ind w:left="4175" w:firstLine="0"/>
        <w:jc w:val="both"/>
      </w:pPr>
      <w:r w:rsidRPr="00B06353">
        <w:t>3. Ответственность</w:t>
      </w:r>
    </w:p>
    <w:p w:rsidR="00387EC8" w:rsidRPr="00B06353" w:rsidRDefault="00387EC8" w:rsidP="00B06353">
      <w:pPr>
        <w:pStyle w:val="a3"/>
        <w:spacing w:before="1"/>
        <w:ind w:left="0"/>
        <w:jc w:val="both"/>
        <w:rPr>
          <w:b/>
        </w:rPr>
      </w:pPr>
    </w:p>
    <w:p w:rsidR="00387EC8" w:rsidRPr="00B06353" w:rsidRDefault="00F21D35" w:rsidP="00B06353">
      <w:pPr>
        <w:pStyle w:val="a4"/>
        <w:numPr>
          <w:ilvl w:val="0"/>
          <w:numId w:val="1"/>
        </w:numPr>
        <w:tabs>
          <w:tab w:val="left" w:pos="487"/>
        </w:tabs>
        <w:ind w:right="120" w:hanging="425"/>
        <w:jc w:val="both"/>
        <w:rPr>
          <w:sz w:val="28"/>
          <w:szCs w:val="28"/>
        </w:rPr>
      </w:pPr>
      <w:r w:rsidRPr="00B06353">
        <w:rPr>
          <w:sz w:val="28"/>
          <w:szCs w:val="28"/>
        </w:rPr>
        <w:t>Изменение наименования официального электронного почтового ящика школы согласовывает со специалистами муниципального органа управления образованием, ведущими электронный документооборот и отвечающими за информатизацию системы муниципальногообразования.</w:t>
      </w:r>
    </w:p>
    <w:p w:rsidR="00387EC8" w:rsidRPr="00B06353" w:rsidRDefault="00F21D35" w:rsidP="00B06353">
      <w:pPr>
        <w:pStyle w:val="a4"/>
        <w:numPr>
          <w:ilvl w:val="0"/>
          <w:numId w:val="1"/>
        </w:numPr>
        <w:tabs>
          <w:tab w:val="left" w:pos="559"/>
        </w:tabs>
        <w:ind w:right="116" w:hanging="425"/>
        <w:jc w:val="both"/>
        <w:rPr>
          <w:sz w:val="28"/>
          <w:szCs w:val="28"/>
        </w:rPr>
      </w:pPr>
      <w:r w:rsidRPr="00B06353">
        <w:rPr>
          <w:sz w:val="28"/>
          <w:szCs w:val="28"/>
        </w:rPr>
        <w:t>По факту изменения официального электронного почтового ящика школы обязано уведомить информационным письмом орган управления образованием за 3 рабочих дня до смены электронного почтового ящика с указанием даты, с которой изменения вступают всилу.</w:t>
      </w:r>
    </w:p>
    <w:p w:rsidR="00387EC8" w:rsidRPr="00B06353" w:rsidRDefault="00F21D35" w:rsidP="00B06353">
      <w:pPr>
        <w:pStyle w:val="a4"/>
        <w:numPr>
          <w:ilvl w:val="0"/>
          <w:numId w:val="1"/>
        </w:numPr>
        <w:tabs>
          <w:tab w:val="left" w:pos="458"/>
        </w:tabs>
        <w:ind w:hanging="425"/>
        <w:jc w:val="both"/>
        <w:rPr>
          <w:sz w:val="28"/>
          <w:szCs w:val="28"/>
        </w:rPr>
      </w:pPr>
      <w:r w:rsidRPr="00B06353">
        <w:rPr>
          <w:sz w:val="28"/>
          <w:szCs w:val="28"/>
        </w:rPr>
        <w:t>Ответственность за функционирование электронного документооборота в школе несет директоршколы.</w:t>
      </w:r>
    </w:p>
    <w:sectPr w:rsidR="00387EC8" w:rsidRPr="00B06353" w:rsidSect="006E3C22">
      <w:pgSz w:w="12240" w:h="15840"/>
      <w:pgMar w:top="920" w:right="9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8D8"/>
    <w:multiLevelType w:val="hybridMultilevel"/>
    <w:tmpl w:val="079AE4C2"/>
    <w:lvl w:ilvl="0" w:tplc="72B4CF18">
      <w:start w:val="1"/>
      <w:numFmt w:val="decimal"/>
      <w:lvlText w:val="%1."/>
      <w:lvlJc w:val="left"/>
      <w:pPr>
        <w:ind w:left="54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1229A4E">
      <w:numFmt w:val="bullet"/>
      <w:lvlText w:val="•"/>
      <w:lvlJc w:val="left"/>
      <w:pPr>
        <w:ind w:left="4460" w:hanging="425"/>
      </w:pPr>
      <w:rPr>
        <w:rFonts w:hint="default"/>
        <w:lang w:val="ru-RU" w:eastAsia="ru-RU" w:bidi="ru-RU"/>
      </w:rPr>
    </w:lvl>
    <w:lvl w:ilvl="2" w:tplc="0C2EB448">
      <w:numFmt w:val="bullet"/>
      <w:lvlText w:val="•"/>
      <w:lvlJc w:val="left"/>
      <w:pPr>
        <w:ind w:left="5077" w:hanging="425"/>
      </w:pPr>
      <w:rPr>
        <w:rFonts w:hint="default"/>
        <w:lang w:val="ru-RU" w:eastAsia="ru-RU" w:bidi="ru-RU"/>
      </w:rPr>
    </w:lvl>
    <w:lvl w:ilvl="3" w:tplc="B7BAD22E">
      <w:numFmt w:val="bullet"/>
      <w:lvlText w:val="•"/>
      <w:lvlJc w:val="left"/>
      <w:pPr>
        <w:ind w:left="5695" w:hanging="425"/>
      </w:pPr>
      <w:rPr>
        <w:rFonts w:hint="default"/>
        <w:lang w:val="ru-RU" w:eastAsia="ru-RU" w:bidi="ru-RU"/>
      </w:rPr>
    </w:lvl>
    <w:lvl w:ilvl="4" w:tplc="D65C3754">
      <w:numFmt w:val="bullet"/>
      <w:lvlText w:val="•"/>
      <w:lvlJc w:val="left"/>
      <w:pPr>
        <w:ind w:left="6313" w:hanging="425"/>
      </w:pPr>
      <w:rPr>
        <w:rFonts w:hint="default"/>
        <w:lang w:val="ru-RU" w:eastAsia="ru-RU" w:bidi="ru-RU"/>
      </w:rPr>
    </w:lvl>
    <w:lvl w:ilvl="5" w:tplc="0B44A6E2">
      <w:numFmt w:val="bullet"/>
      <w:lvlText w:val="•"/>
      <w:lvlJc w:val="left"/>
      <w:pPr>
        <w:ind w:left="6931" w:hanging="425"/>
      </w:pPr>
      <w:rPr>
        <w:rFonts w:hint="default"/>
        <w:lang w:val="ru-RU" w:eastAsia="ru-RU" w:bidi="ru-RU"/>
      </w:rPr>
    </w:lvl>
    <w:lvl w:ilvl="6" w:tplc="AF54BC94">
      <w:numFmt w:val="bullet"/>
      <w:lvlText w:val="•"/>
      <w:lvlJc w:val="left"/>
      <w:pPr>
        <w:ind w:left="7548" w:hanging="425"/>
      </w:pPr>
      <w:rPr>
        <w:rFonts w:hint="default"/>
        <w:lang w:val="ru-RU" w:eastAsia="ru-RU" w:bidi="ru-RU"/>
      </w:rPr>
    </w:lvl>
    <w:lvl w:ilvl="7" w:tplc="229E8D24">
      <w:numFmt w:val="bullet"/>
      <w:lvlText w:val="•"/>
      <w:lvlJc w:val="left"/>
      <w:pPr>
        <w:ind w:left="8166" w:hanging="425"/>
      </w:pPr>
      <w:rPr>
        <w:rFonts w:hint="default"/>
        <w:lang w:val="ru-RU" w:eastAsia="ru-RU" w:bidi="ru-RU"/>
      </w:rPr>
    </w:lvl>
    <w:lvl w:ilvl="8" w:tplc="2C90D602">
      <w:numFmt w:val="bullet"/>
      <w:lvlText w:val="•"/>
      <w:lvlJc w:val="left"/>
      <w:pPr>
        <w:ind w:left="8784" w:hanging="425"/>
      </w:pPr>
      <w:rPr>
        <w:rFonts w:hint="default"/>
        <w:lang w:val="ru-RU" w:eastAsia="ru-RU" w:bidi="ru-RU"/>
      </w:rPr>
    </w:lvl>
  </w:abstractNum>
  <w:abstractNum w:abstractNumId="1">
    <w:nsid w:val="0EBC0030"/>
    <w:multiLevelType w:val="hybridMultilevel"/>
    <w:tmpl w:val="D30035BC"/>
    <w:lvl w:ilvl="0" w:tplc="B8A07D30">
      <w:start w:val="1"/>
      <w:numFmt w:val="decimal"/>
      <w:lvlText w:val="%1."/>
      <w:lvlJc w:val="left"/>
      <w:pPr>
        <w:ind w:left="541" w:hanging="37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004DD9C">
      <w:numFmt w:val="bullet"/>
      <w:lvlText w:val="•"/>
      <w:lvlJc w:val="left"/>
      <w:pPr>
        <w:ind w:left="1488" w:hanging="370"/>
      </w:pPr>
      <w:rPr>
        <w:rFonts w:hint="default"/>
        <w:lang w:val="ru-RU" w:eastAsia="ru-RU" w:bidi="ru-RU"/>
      </w:rPr>
    </w:lvl>
    <w:lvl w:ilvl="2" w:tplc="5CD0F1A8">
      <w:numFmt w:val="bullet"/>
      <w:lvlText w:val="•"/>
      <w:lvlJc w:val="left"/>
      <w:pPr>
        <w:ind w:left="2436" w:hanging="370"/>
      </w:pPr>
      <w:rPr>
        <w:rFonts w:hint="default"/>
        <w:lang w:val="ru-RU" w:eastAsia="ru-RU" w:bidi="ru-RU"/>
      </w:rPr>
    </w:lvl>
    <w:lvl w:ilvl="3" w:tplc="464A08CC">
      <w:numFmt w:val="bullet"/>
      <w:lvlText w:val="•"/>
      <w:lvlJc w:val="left"/>
      <w:pPr>
        <w:ind w:left="3384" w:hanging="370"/>
      </w:pPr>
      <w:rPr>
        <w:rFonts w:hint="default"/>
        <w:lang w:val="ru-RU" w:eastAsia="ru-RU" w:bidi="ru-RU"/>
      </w:rPr>
    </w:lvl>
    <w:lvl w:ilvl="4" w:tplc="C066926A">
      <w:numFmt w:val="bullet"/>
      <w:lvlText w:val="•"/>
      <w:lvlJc w:val="left"/>
      <w:pPr>
        <w:ind w:left="4332" w:hanging="370"/>
      </w:pPr>
      <w:rPr>
        <w:rFonts w:hint="default"/>
        <w:lang w:val="ru-RU" w:eastAsia="ru-RU" w:bidi="ru-RU"/>
      </w:rPr>
    </w:lvl>
    <w:lvl w:ilvl="5" w:tplc="640459FA">
      <w:numFmt w:val="bullet"/>
      <w:lvlText w:val="•"/>
      <w:lvlJc w:val="left"/>
      <w:pPr>
        <w:ind w:left="5280" w:hanging="370"/>
      </w:pPr>
      <w:rPr>
        <w:rFonts w:hint="default"/>
        <w:lang w:val="ru-RU" w:eastAsia="ru-RU" w:bidi="ru-RU"/>
      </w:rPr>
    </w:lvl>
    <w:lvl w:ilvl="6" w:tplc="26CE1C74">
      <w:numFmt w:val="bullet"/>
      <w:lvlText w:val="•"/>
      <w:lvlJc w:val="left"/>
      <w:pPr>
        <w:ind w:left="6228" w:hanging="370"/>
      </w:pPr>
      <w:rPr>
        <w:rFonts w:hint="default"/>
        <w:lang w:val="ru-RU" w:eastAsia="ru-RU" w:bidi="ru-RU"/>
      </w:rPr>
    </w:lvl>
    <w:lvl w:ilvl="7" w:tplc="FF5049BC">
      <w:numFmt w:val="bullet"/>
      <w:lvlText w:val="•"/>
      <w:lvlJc w:val="left"/>
      <w:pPr>
        <w:ind w:left="7176" w:hanging="370"/>
      </w:pPr>
      <w:rPr>
        <w:rFonts w:hint="default"/>
        <w:lang w:val="ru-RU" w:eastAsia="ru-RU" w:bidi="ru-RU"/>
      </w:rPr>
    </w:lvl>
    <w:lvl w:ilvl="8" w:tplc="0520D63A">
      <w:numFmt w:val="bullet"/>
      <w:lvlText w:val="•"/>
      <w:lvlJc w:val="left"/>
      <w:pPr>
        <w:ind w:left="8124" w:hanging="370"/>
      </w:pPr>
      <w:rPr>
        <w:rFonts w:hint="default"/>
        <w:lang w:val="ru-RU" w:eastAsia="ru-RU" w:bidi="ru-RU"/>
      </w:rPr>
    </w:lvl>
  </w:abstractNum>
  <w:abstractNum w:abstractNumId="2">
    <w:nsid w:val="5CE748A1"/>
    <w:multiLevelType w:val="hybridMultilevel"/>
    <w:tmpl w:val="24C4DAB4"/>
    <w:lvl w:ilvl="0" w:tplc="E7068522">
      <w:start w:val="9"/>
      <w:numFmt w:val="decimal"/>
      <w:lvlText w:val="%1."/>
      <w:lvlJc w:val="left"/>
      <w:pPr>
        <w:ind w:left="54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B1AD03E">
      <w:numFmt w:val="bullet"/>
      <w:lvlText w:val="•"/>
      <w:lvlJc w:val="left"/>
      <w:pPr>
        <w:ind w:left="3060" w:hanging="425"/>
      </w:pPr>
      <w:rPr>
        <w:rFonts w:hint="default"/>
        <w:lang w:val="ru-RU" w:eastAsia="ru-RU" w:bidi="ru-RU"/>
      </w:rPr>
    </w:lvl>
    <w:lvl w:ilvl="2" w:tplc="935CBA10">
      <w:numFmt w:val="bullet"/>
      <w:lvlText w:val="•"/>
      <w:lvlJc w:val="left"/>
      <w:pPr>
        <w:ind w:left="3833" w:hanging="425"/>
      </w:pPr>
      <w:rPr>
        <w:rFonts w:hint="default"/>
        <w:lang w:val="ru-RU" w:eastAsia="ru-RU" w:bidi="ru-RU"/>
      </w:rPr>
    </w:lvl>
    <w:lvl w:ilvl="3" w:tplc="9B7443BE">
      <w:numFmt w:val="bullet"/>
      <w:lvlText w:val="•"/>
      <w:lvlJc w:val="left"/>
      <w:pPr>
        <w:ind w:left="4606" w:hanging="425"/>
      </w:pPr>
      <w:rPr>
        <w:rFonts w:hint="default"/>
        <w:lang w:val="ru-RU" w:eastAsia="ru-RU" w:bidi="ru-RU"/>
      </w:rPr>
    </w:lvl>
    <w:lvl w:ilvl="4" w:tplc="34481746">
      <w:numFmt w:val="bullet"/>
      <w:lvlText w:val="•"/>
      <w:lvlJc w:val="left"/>
      <w:pPr>
        <w:ind w:left="5380" w:hanging="425"/>
      </w:pPr>
      <w:rPr>
        <w:rFonts w:hint="default"/>
        <w:lang w:val="ru-RU" w:eastAsia="ru-RU" w:bidi="ru-RU"/>
      </w:rPr>
    </w:lvl>
    <w:lvl w:ilvl="5" w:tplc="2462462C">
      <w:numFmt w:val="bullet"/>
      <w:lvlText w:val="•"/>
      <w:lvlJc w:val="left"/>
      <w:pPr>
        <w:ind w:left="6153" w:hanging="425"/>
      </w:pPr>
      <w:rPr>
        <w:rFonts w:hint="default"/>
        <w:lang w:val="ru-RU" w:eastAsia="ru-RU" w:bidi="ru-RU"/>
      </w:rPr>
    </w:lvl>
    <w:lvl w:ilvl="6" w:tplc="8B62BDD4">
      <w:numFmt w:val="bullet"/>
      <w:lvlText w:val="•"/>
      <w:lvlJc w:val="left"/>
      <w:pPr>
        <w:ind w:left="6926" w:hanging="425"/>
      </w:pPr>
      <w:rPr>
        <w:rFonts w:hint="default"/>
        <w:lang w:val="ru-RU" w:eastAsia="ru-RU" w:bidi="ru-RU"/>
      </w:rPr>
    </w:lvl>
    <w:lvl w:ilvl="7" w:tplc="046E4606">
      <w:numFmt w:val="bullet"/>
      <w:lvlText w:val="•"/>
      <w:lvlJc w:val="left"/>
      <w:pPr>
        <w:ind w:left="7700" w:hanging="425"/>
      </w:pPr>
      <w:rPr>
        <w:rFonts w:hint="default"/>
        <w:lang w:val="ru-RU" w:eastAsia="ru-RU" w:bidi="ru-RU"/>
      </w:rPr>
    </w:lvl>
    <w:lvl w:ilvl="8" w:tplc="DCA2E2CE">
      <w:numFmt w:val="bullet"/>
      <w:lvlText w:val="•"/>
      <w:lvlJc w:val="left"/>
      <w:pPr>
        <w:ind w:left="8473" w:hanging="42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87EC8"/>
    <w:rsid w:val="00387EC8"/>
    <w:rsid w:val="006E3C22"/>
    <w:rsid w:val="009E2095"/>
    <w:rsid w:val="00AE4028"/>
    <w:rsid w:val="00B06353"/>
    <w:rsid w:val="00E91F40"/>
    <w:rsid w:val="00F21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3C2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6E3C22"/>
    <w:pPr>
      <w:ind w:left="3054" w:hanging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C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3C22"/>
    <w:pPr>
      <w:ind w:left="54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E3C22"/>
    <w:pPr>
      <w:ind w:left="541" w:right="115" w:hanging="425"/>
      <w:jc w:val="both"/>
    </w:pPr>
  </w:style>
  <w:style w:type="paragraph" w:customStyle="1" w:styleId="TableParagraph">
    <w:name w:val="Table Paragraph"/>
    <w:basedOn w:val="a"/>
    <w:uiPriority w:val="1"/>
    <w:qFormat/>
    <w:rsid w:val="006E3C22"/>
  </w:style>
  <w:style w:type="table" w:styleId="a5">
    <w:name w:val="Table Grid"/>
    <w:basedOn w:val="a1"/>
    <w:uiPriority w:val="59"/>
    <w:rsid w:val="00B06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E402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E2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09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от 30</dc:title>
  <dc:creator>User</dc:creator>
  <cp:lastModifiedBy>Зам. дир. по УР</cp:lastModifiedBy>
  <cp:revision>6</cp:revision>
  <cp:lastPrinted>2018-07-02T01:57:00Z</cp:lastPrinted>
  <dcterms:created xsi:type="dcterms:W3CDTF">2018-06-29T00:09:00Z</dcterms:created>
  <dcterms:modified xsi:type="dcterms:W3CDTF">2018-07-02T02:00:00Z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2018-06-29T00:00:00Z</vt:filetime>
  </property>
</Properties>
</file>